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1FF9" w:rsidP="00F71FF9">
      <w:pPr>
        <w:pStyle w:val="BodyTextIndent"/>
        <w:ind w:firstLine="567"/>
        <w:jc w:val="center"/>
        <w:rPr>
          <w:b/>
          <w:sz w:val="28"/>
          <w:szCs w:val="28"/>
        </w:rPr>
      </w:pPr>
      <w:r>
        <w:rPr>
          <w:b/>
          <w:sz w:val="28"/>
          <w:szCs w:val="28"/>
        </w:rPr>
        <w:t>РЕШЕНИЕ</w:t>
      </w:r>
    </w:p>
    <w:p w:rsidR="00F71FF9" w:rsidP="00F71FF9">
      <w:pPr>
        <w:pStyle w:val="BodyTextIndent"/>
        <w:ind w:firstLine="567"/>
        <w:jc w:val="center"/>
        <w:rPr>
          <w:b/>
          <w:sz w:val="28"/>
          <w:szCs w:val="28"/>
        </w:rPr>
      </w:pPr>
      <w:r>
        <w:rPr>
          <w:b/>
          <w:sz w:val="28"/>
          <w:szCs w:val="28"/>
        </w:rPr>
        <w:t>ИМЕНЕМ РОССИЙСКОЙ ФЕДЕРАЦИИ</w:t>
      </w:r>
    </w:p>
    <w:p w:rsidR="00F71FF9" w:rsidP="00F71FF9">
      <w:pPr>
        <w:ind w:firstLine="567"/>
        <w:rPr>
          <w:rFonts w:ascii="Times New Roman" w:hAnsi="Times New Roman" w:cs="Times New Roman"/>
          <w:sz w:val="28"/>
          <w:szCs w:val="28"/>
        </w:rPr>
      </w:pPr>
    </w:p>
    <w:p w:rsidR="00F71FF9" w:rsidRPr="00F71FF9" w:rsidP="00F71FF9">
      <w:pPr>
        <w:pStyle w:val="1"/>
        <w:jc w:val="both"/>
        <w:rPr>
          <w:rStyle w:val="10"/>
          <w:sz w:val="28"/>
          <w:szCs w:val="28"/>
        </w:rPr>
      </w:pPr>
      <w:r w:rsidRPr="00F71FF9">
        <w:rPr>
          <w:rStyle w:val="10"/>
          <w:sz w:val="28"/>
          <w:szCs w:val="28"/>
        </w:rPr>
        <w:t>г.Ханты-Мансийск</w:t>
      </w:r>
      <w:r w:rsidRPr="00F71FF9">
        <w:rPr>
          <w:rStyle w:val="10"/>
          <w:sz w:val="28"/>
          <w:szCs w:val="28"/>
        </w:rPr>
        <w:t xml:space="preserve">                                                  </w:t>
      </w:r>
      <w:r>
        <w:rPr>
          <w:rStyle w:val="10"/>
          <w:sz w:val="28"/>
          <w:szCs w:val="28"/>
        </w:rPr>
        <w:t xml:space="preserve">             </w:t>
      </w:r>
      <w:r w:rsidRPr="00F71FF9">
        <w:rPr>
          <w:rStyle w:val="10"/>
          <w:sz w:val="28"/>
          <w:szCs w:val="28"/>
        </w:rPr>
        <w:t xml:space="preserve">      6 апреля 2026 года</w:t>
      </w:r>
    </w:p>
    <w:p w:rsidR="00F71FF9" w:rsidRPr="00F71FF9" w:rsidP="00F71FF9">
      <w:pPr>
        <w:pStyle w:val="1"/>
        <w:ind w:firstLine="567"/>
        <w:jc w:val="both"/>
        <w:rPr>
          <w:rStyle w:val="10"/>
          <w:sz w:val="28"/>
          <w:szCs w:val="28"/>
        </w:rPr>
      </w:pPr>
    </w:p>
    <w:p w:rsidR="00F71FF9" w:rsidRPr="00F71FF9" w:rsidP="00F71FF9">
      <w:pPr>
        <w:pStyle w:val="21"/>
        <w:ind w:firstLine="567"/>
        <w:jc w:val="both"/>
        <w:rPr>
          <w:rStyle w:val="10"/>
          <w:szCs w:val="28"/>
        </w:rPr>
      </w:pPr>
      <w:r w:rsidRPr="00F71FF9">
        <w:rPr>
          <w:rStyle w:val="10"/>
          <w:szCs w:val="28"/>
        </w:rPr>
        <w:t>Мировой судья судебного участка №2 Ханты-Мансийского судебного района Ханты-Мансийского автономного округа-Югры Новокшенова О.А.,</w:t>
      </w:r>
    </w:p>
    <w:p w:rsidR="00F71FF9" w:rsidRPr="00F71FF9" w:rsidP="00F71FF9">
      <w:pPr>
        <w:pStyle w:val="21"/>
        <w:ind w:firstLine="567"/>
        <w:jc w:val="both"/>
        <w:rPr>
          <w:rStyle w:val="10"/>
          <w:szCs w:val="28"/>
        </w:rPr>
      </w:pPr>
      <w:r w:rsidRPr="00F71FF9">
        <w:rPr>
          <w:rStyle w:val="10"/>
          <w:szCs w:val="28"/>
        </w:rPr>
        <w:t xml:space="preserve">рассмотрев в порядке упрощенного производства гражданское дело №2-295-2802/2026 по иску </w:t>
      </w:r>
      <w:r w:rsidRPr="00F71FF9">
        <w:rPr>
          <w:szCs w:val="28"/>
        </w:rPr>
        <w:t xml:space="preserve">Югорского фонда капитального ремонта многоквартирных домов к </w:t>
      </w:r>
      <w:r w:rsidRPr="00F71FF9">
        <w:rPr>
          <w:szCs w:val="28"/>
        </w:rPr>
        <w:t>Мирзояновой</w:t>
      </w:r>
      <w:r w:rsidRPr="00F71FF9">
        <w:rPr>
          <w:szCs w:val="28"/>
        </w:rPr>
        <w:t xml:space="preserve"> </w:t>
      </w:r>
      <w:r w:rsidR="007304ED">
        <w:rPr>
          <w:szCs w:val="28"/>
        </w:rPr>
        <w:t>**</w:t>
      </w:r>
      <w:r w:rsidR="007304ED">
        <w:rPr>
          <w:szCs w:val="28"/>
        </w:rPr>
        <w:t xml:space="preserve">* </w:t>
      </w:r>
      <w:r w:rsidRPr="00F71FF9">
        <w:rPr>
          <w:szCs w:val="28"/>
        </w:rPr>
        <w:t xml:space="preserve"> о</w:t>
      </w:r>
      <w:r w:rsidRPr="00F71FF9">
        <w:rPr>
          <w:szCs w:val="28"/>
        </w:rPr>
        <w:t xml:space="preserve"> взыскании задолженности</w:t>
      </w:r>
      <w:r w:rsidRPr="00F71FF9">
        <w:rPr>
          <w:rStyle w:val="10"/>
          <w:szCs w:val="28"/>
        </w:rPr>
        <w:t xml:space="preserve">,  </w:t>
      </w:r>
    </w:p>
    <w:p w:rsidR="00F71FF9" w:rsidP="00F71FF9">
      <w:pPr>
        <w:shd w:val="clear" w:color="auto" w:fill="FFFFFF"/>
        <w:jc w:val="center"/>
        <w:rPr>
          <w:rFonts w:ascii="Times New Roman" w:hAnsi="Times New Roman" w:cs="Times New Roman"/>
          <w:sz w:val="28"/>
        </w:rPr>
      </w:pPr>
      <w:r>
        <w:rPr>
          <w:rFonts w:ascii="Times New Roman" w:hAnsi="Times New Roman" w:cs="Times New Roman"/>
          <w:sz w:val="28"/>
          <w:szCs w:val="28"/>
        </w:rPr>
        <w:t>УСТАНОВИЛ:</w:t>
      </w:r>
    </w:p>
    <w:p w:rsidR="00F71FF9" w:rsidP="00F71FF9">
      <w:pPr>
        <w:ind w:firstLine="709"/>
        <w:jc w:val="both"/>
        <w:rPr>
          <w:rFonts w:ascii="Times New Roman" w:hAnsi="Times New Roman" w:cs="Times New Roman"/>
          <w:sz w:val="28"/>
          <w:szCs w:val="28"/>
        </w:rPr>
      </w:pPr>
      <w:r>
        <w:rPr>
          <w:rFonts w:ascii="Times New Roman" w:hAnsi="Times New Roman" w:cs="Times New Roman"/>
          <w:sz w:val="28"/>
          <w:szCs w:val="28"/>
        </w:rPr>
        <w:t xml:space="preserve">Истец обратился в суд с исковым заявлением к ответчику о взыскании задолженности по взносам на капитальный ремонт общего имущества в многоквартирном доме, мотивировав свои требования тем, что ответчик владеет 1/3 доли на праве собственности жилым помещением – </w:t>
      </w:r>
      <w:r w:rsidR="007304ED">
        <w:rPr>
          <w:rFonts w:ascii="Times New Roman" w:hAnsi="Times New Roman" w:cs="Times New Roman"/>
          <w:sz w:val="28"/>
          <w:szCs w:val="28"/>
        </w:rPr>
        <w:t>**</w:t>
      </w:r>
      <w:r w:rsidR="007304ED">
        <w:rPr>
          <w:rFonts w:ascii="Times New Roman" w:hAnsi="Times New Roman" w:cs="Times New Roman"/>
          <w:sz w:val="28"/>
          <w:szCs w:val="28"/>
        </w:rPr>
        <w:t xml:space="preserve">* </w:t>
      </w:r>
      <w:r w:rsidR="007304ED">
        <w:rPr>
          <w:rFonts w:ascii="Times New Roman" w:hAnsi="Times New Roman" w:cs="Times New Roman"/>
          <w:sz w:val="28"/>
          <w:szCs w:val="28"/>
        </w:rPr>
        <w:t>,</w:t>
      </w:r>
      <w:r w:rsidR="007304ED">
        <w:rPr>
          <w:rFonts w:ascii="Times New Roman" w:hAnsi="Times New Roman" w:cs="Times New Roman"/>
          <w:sz w:val="28"/>
          <w:szCs w:val="28"/>
        </w:rPr>
        <w:t xml:space="preserve"> </w:t>
      </w:r>
      <w:r>
        <w:rPr>
          <w:rFonts w:ascii="Times New Roman" w:hAnsi="Times New Roman" w:cs="Times New Roman"/>
          <w:sz w:val="28"/>
          <w:szCs w:val="28"/>
        </w:rPr>
        <w:t xml:space="preserve">что подтверждается выпиской из Единого государственного реестра права на недвижимое имущество и сделок с ним. Программа капитального ремонта общего имущества в многоквартирных домах, расположенных на территории Ханты-Мансийского автономного округа – Югры, утверждена Постановлением Правительства Ханты-Мансийского автономного округа – Югры от 25 декабря 2013 года №569. Многоквартирный дом </w:t>
      </w:r>
      <w:r w:rsidR="007304ED">
        <w:rPr>
          <w:rFonts w:ascii="Times New Roman" w:hAnsi="Times New Roman" w:cs="Times New Roman"/>
          <w:sz w:val="28"/>
          <w:szCs w:val="28"/>
        </w:rPr>
        <w:t xml:space="preserve">*** </w:t>
      </w:r>
      <w:r>
        <w:rPr>
          <w:rFonts w:ascii="Times New Roman" w:hAnsi="Times New Roman" w:cs="Times New Roman"/>
          <w:sz w:val="28"/>
          <w:szCs w:val="28"/>
        </w:rPr>
        <w:t xml:space="preserve">включен в окружную программу. За период с 01.08.2019 по 30.06.2025 за должником числится задолженность по оплате взноса на капитальный ремонт общего имущества в многоквартирном доме. В связи с чем, истец просит взыскать с ответчика задолженность по оплате взноса на капитальный ремонт общего имущества в многоквартирном доме за период с 01.08.2019 по 30.06.2025 в размере 19770,63 рублей, а также пени за период с 01.08.2019 по 30.06.2025 в размере 7474,88 рублей, судебные издержки по уплате государственной пошлины в общем размере 4000 рублей. </w:t>
      </w:r>
    </w:p>
    <w:p w:rsidR="00F71FF9" w:rsidP="00F71FF9">
      <w:pPr>
        <w:ind w:firstLine="709"/>
        <w:jc w:val="both"/>
        <w:rPr>
          <w:rFonts w:ascii="Times New Roman" w:hAnsi="Times New Roman"/>
          <w:sz w:val="28"/>
          <w:szCs w:val="28"/>
        </w:rPr>
      </w:pPr>
      <w:r>
        <w:rPr>
          <w:rFonts w:ascii="Times New Roman" w:hAnsi="Times New Roman"/>
          <w:sz w:val="28"/>
          <w:szCs w:val="28"/>
        </w:rPr>
        <w:t>Мировыми судьей вынесено определение о принятии искового заявления к производству, о рассмотрении дела в порядке упрощенного производства, в котором установлен срок для представления сторонами в суд, рассматривающий дело, и направления ими друг другу доказательств и возражений относительно предъявленных требований. Копия указанного определения была направлена ответчику. Ответчиком копия определения получена. Письменных возражений от ответчика не поступило.</w:t>
      </w:r>
    </w:p>
    <w:p w:rsidR="00F71FF9" w:rsidP="00F71FF9">
      <w:pPr>
        <w:ind w:firstLine="540"/>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  Исследовав письменные материалы дела, суд пришел к следующему.</w:t>
      </w:r>
    </w:p>
    <w:p w:rsidR="00F71FF9" w:rsidP="00F71FF9">
      <w:pPr>
        <w:jc w:val="both"/>
        <w:rPr>
          <w:rFonts w:ascii="Times New Roman" w:hAnsi="Times New Roman" w:cs="Times New Roman"/>
          <w:color w:val="000000" w:themeColor="text1"/>
          <w:sz w:val="28"/>
          <w:szCs w:val="28"/>
        </w:rPr>
      </w:pPr>
      <w:r>
        <w:rPr>
          <w:color w:val="000000"/>
          <w:sz w:val="26"/>
          <w:szCs w:val="26"/>
        </w:rPr>
        <w:t xml:space="preserve">          </w:t>
      </w:r>
      <w:r>
        <w:rPr>
          <w:rFonts w:ascii="Times New Roman" w:hAnsi="Times New Roman" w:cs="Times New Roman"/>
          <w:color w:val="000000" w:themeColor="text1"/>
          <w:sz w:val="28"/>
          <w:szCs w:val="28"/>
        </w:rPr>
        <w:t>Распоряжением Правительства Ханты-Мансийского автономного округа - Югры от 06 декабря 2013 №632-рп «О создании некоммерческой организации «Югорский фонд капитального ремонта многоквартирных домов» создан Югорский фонд капитального ремонта многоквартирных домов (региональный оператор).</w:t>
      </w:r>
    </w:p>
    <w:p w:rsidR="00F71FF9" w:rsidP="00F71FF9">
      <w:pPr>
        <w:widowControl/>
        <w:autoSpaceDE/>
        <w:adjustRightInd/>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Законом Ханты-Мансийского автономного округа - Югры от 01 июля 2013 года №54-оз «Об организации проведения капитального ремонта общего имущества в многоквартирных домах, расположенных на территории Ханты-</w:t>
      </w:r>
      <w:r>
        <w:rPr>
          <w:rFonts w:ascii="Times New Roman" w:hAnsi="Times New Roman" w:cs="Times New Roman"/>
          <w:color w:val="000000" w:themeColor="text1"/>
          <w:sz w:val="28"/>
          <w:szCs w:val="28"/>
        </w:rPr>
        <w:t>Мансийского автономного округа – Югры» установлены правовые и организационные основы своевременного проведения капитального ремонта общего имущества в многоквартирных домах, расположенных на территории Ханты-Мансийского автономного округа – Югры. Указанный закон устанавливает порядок накопления, учета и целевого использования денежных средств, предназначенных для проведения капитального ремонта общего имущества в многоквартирных домах, а также порядок подготовки и утверждения в Ханты-Мансийском автономном округе - Югре программы капитального ремонта общего имущества в многоквартирных домах, расположенных на территории Ханты-Мансийского автономного округа – Югры, и требований к ней.</w:t>
      </w:r>
    </w:p>
    <w:p w:rsidR="00F71FF9" w:rsidP="00F71FF9">
      <w:pPr>
        <w:widowControl/>
        <w:autoSpaceDE/>
        <w:adjustRightInd/>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Многоквартирный жилой 8 по улице Доронина включен в окружную программу капитального ремонта общего имущества в многоквартирных домах. </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Ответчик является собственником 1/3 доли квартиры </w:t>
      </w:r>
      <w:r w:rsidR="007304ED">
        <w:rPr>
          <w:rFonts w:ascii="Times New Roman" w:hAnsi="Times New Roman" w:cs="Times New Roman"/>
          <w:sz w:val="28"/>
          <w:szCs w:val="28"/>
        </w:rPr>
        <w:t xml:space="preserve">*** </w:t>
      </w:r>
      <w:r>
        <w:rPr>
          <w:rFonts w:ascii="Times New Roman" w:hAnsi="Times New Roman" w:cs="Times New Roman"/>
          <w:sz w:val="28"/>
          <w:szCs w:val="28"/>
        </w:rPr>
        <w:t xml:space="preserve">(общая площадь 58,90 </w:t>
      </w:r>
      <w:r>
        <w:rPr>
          <w:rFonts w:ascii="Times New Roman" w:hAnsi="Times New Roman" w:cs="Times New Roman"/>
          <w:sz w:val="28"/>
          <w:szCs w:val="28"/>
        </w:rPr>
        <w:t>кв.м</w:t>
      </w:r>
      <w:r>
        <w:rPr>
          <w:rFonts w:ascii="Times New Roman" w:hAnsi="Times New Roman" w:cs="Times New Roman"/>
          <w:sz w:val="28"/>
          <w:szCs w:val="28"/>
        </w:rPr>
        <w:t xml:space="preserve">), что подтверждается сведениями о предоставлении информации из ФКП </w:t>
      </w:r>
      <w:r>
        <w:rPr>
          <w:rFonts w:ascii="Times New Roman" w:hAnsi="Times New Roman" w:cs="Times New Roman"/>
          <w:sz w:val="28"/>
          <w:szCs w:val="28"/>
        </w:rPr>
        <w:t>Росреестра</w:t>
      </w:r>
      <w:r>
        <w:rPr>
          <w:rFonts w:ascii="Times New Roman" w:hAnsi="Times New Roman" w:cs="Times New Roman"/>
          <w:sz w:val="28"/>
          <w:szCs w:val="28"/>
        </w:rPr>
        <w:t xml:space="preserve"> по УФО. </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ч.1 ст.169 ЖК РФ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4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F71FF9" w:rsidP="00F71FF9">
      <w:pPr>
        <w:widowControl/>
        <w:autoSpaceDE/>
        <w:adjustRightInd/>
        <w:jc w:val="both"/>
        <w:rPr>
          <w:rFonts w:ascii="Times New Roman" w:hAnsi="Times New Roman" w:cs="Times New Roman"/>
          <w:sz w:val="28"/>
          <w:szCs w:val="28"/>
        </w:rPr>
      </w:pPr>
      <w:r>
        <w:rPr>
          <w:rFonts w:ascii="Times New Roman" w:hAnsi="Times New Roman" w:cs="Times New Roman"/>
          <w:sz w:val="28"/>
          <w:szCs w:val="28"/>
        </w:rPr>
        <w:tab/>
        <w:t>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частью 5.1 статьи 170 настоящего Кодекса (ч.3 ст.169 ЖК РФ).</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 (ст.154 ЖК РФ).</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w:t>
      </w:r>
      <w:r>
        <w:rPr>
          <w:rFonts w:ascii="Times New Roman" w:hAnsi="Times New Roman" w:cs="Times New Roman"/>
          <w:sz w:val="28"/>
          <w:szCs w:val="28"/>
        </w:rPr>
        <w:t>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случае, если собственники помещений в многоквартирном доме в срок, установленный частями 5 и 5.1 настоящей статьи, не выбрали способ формирования фонда капитального ремонта или выбранный ими способ не был реализован в установленный частями 5 и 5.1 настоящей статьи срок, и в случаях, предусмотренных частью 7 статьи 189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частью 4 статьи 172 настоящего Кодекса, принимает решение о формировании фонда капитального ремонта в отношении такого дома на счете регионального оператора.</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Статьей 181 ЖК РФ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частью 7 статьи 170 настоящего Кодекса, имеют права и исполняют обязанности, предусмотренные частью 2 настоящей статьи, начиная с даты, определяемой в соответствии с частью 3 статьи 169 и частью 5.1 статьи 170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статьей 182 настоящего Кодекса, перечислить в случаях, предусмотренных настоящим Кодексом, денежные средства в размере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Лица, несвоевременно и (или) не полностью внесшие плату за жилое помещение и коммунальные услуги (должники), обязаны уплатить кредитору пени в размере одной трехсотой ставки рефинансирования Центрального </w:t>
      </w:r>
      <w:r>
        <w:rPr>
          <w:rFonts w:ascii="Times New Roman" w:hAnsi="Times New Roman" w:cs="Times New Roman"/>
          <w:sz w:val="28"/>
          <w:szCs w:val="28"/>
        </w:rPr>
        <w:t>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(ст.155 ЖК РФ).</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ст.209 ГК РФ собственнику принадлежат права владения, пользования и распоряжения своим имуществом.</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ст.210 ГК РФ предусмотрено, что собственник несет бремя содержания, принадлежащего ему имущества, если иное не предусмотрено законом или договором.</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Обязанность по оплате за коммунальные услуги в равной мере распространяется на лиц, использующих жилое помещение как на праве собственности, по договору найма жилого помещения, так и на иных законных основаниях, что предусмотрено ст.153 ЖК РФ.</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силу ч.1 ст.155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части 1 статьи 37 ЖК РФ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Положениями статьи 39 ЖК РФ определено, что собственники помещений в многоквартирном доме несут бремя расходов на содержание общего имущества в многоквартирном доме.</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На основании пункта 1 статьи 158 ЖК РФ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Согласно </w:t>
      </w:r>
      <w:r>
        <w:rPr>
          <w:rFonts w:ascii="Times New Roman" w:hAnsi="Times New Roman" w:cs="Times New Roman"/>
          <w:sz w:val="28"/>
          <w:szCs w:val="28"/>
        </w:rPr>
        <w:t>выписке</w:t>
      </w:r>
      <w:r>
        <w:rPr>
          <w:rFonts w:ascii="Times New Roman" w:hAnsi="Times New Roman" w:cs="Times New Roman"/>
          <w:sz w:val="28"/>
          <w:szCs w:val="28"/>
        </w:rPr>
        <w:t xml:space="preserve"> из лицевого счета №</w:t>
      </w:r>
      <w:r w:rsidR="007304ED">
        <w:rPr>
          <w:rFonts w:ascii="Times New Roman" w:hAnsi="Times New Roman" w:cs="Times New Roman"/>
          <w:sz w:val="28"/>
          <w:szCs w:val="28"/>
        </w:rPr>
        <w:t>***</w:t>
      </w:r>
      <w:r>
        <w:rPr>
          <w:rFonts w:ascii="Times New Roman" w:hAnsi="Times New Roman" w:cs="Times New Roman"/>
          <w:sz w:val="28"/>
          <w:szCs w:val="28"/>
        </w:rPr>
        <w:t xml:space="preserve">, открытого по адресу: </w:t>
      </w:r>
      <w:r w:rsidR="007304ED">
        <w:rPr>
          <w:rFonts w:ascii="Times New Roman" w:hAnsi="Times New Roman" w:cs="Times New Roman"/>
          <w:sz w:val="28"/>
          <w:szCs w:val="28"/>
        </w:rPr>
        <w:t xml:space="preserve">*** </w:t>
      </w:r>
      <w:r>
        <w:rPr>
          <w:rFonts w:ascii="Times New Roman" w:hAnsi="Times New Roman" w:cs="Times New Roman"/>
          <w:sz w:val="28"/>
          <w:szCs w:val="28"/>
        </w:rPr>
        <w:t xml:space="preserve">имеется задолженность по взносам на капитальный ремонт общего имущества в многоквартирном доме с 08.2019 по 06.2025, которая составила 59311,88 руб. </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Соглашение о поэтапном погашении задолженности между сторонами не заключалось.</w:t>
      </w:r>
    </w:p>
    <w:p w:rsidR="00F71FF9" w:rsidP="00F71FF9">
      <w:pPr>
        <w:widowControl/>
        <w:autoSpaceDE/>
        <w:adjustRightInd/>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Согласно ст.249 ГК РФ каждый участник долевой собственности обязан </w:t>
      </w:r>
      <w:hyperlink r:id="rId4" w:history="1">
        <w:r>
          <w:rPr>
            <w:rStyle w:val="Hyperlink"/>
            <w:rFonts w:ascii="Times New Roman" w:hAnsi="Times New Roman" w:cs="Times New Roman"/>
            <w:color w:val="auto"/>
            <w:sz w:val="28"/>
            <w:szCs w:val="28"/>
            <w:u w:val="none"/>
            <w:shd w:val="clear" w:color="auto" w:fill="FFFFFF"/>
          </w:rPr>
          <w:t>соразмерно</w:t>
        </w:r>
      </w:hyperlink>
      <w:r>
        <w:rPr>
          <w:rFonts w:ascii="Times New Roman" w:hAnsi="Times New Roman" w:cs="Times New Roman"/>
          <w:sz w:val="28"/>
          <w:szCs w:val="28"/>
          <w:shd w:val="clear" w:color="auto" w:fill="FFFFFF"/>
        </w:rPr>
        <w:t> </w:t>
      </w:r>
      <w:r>
        <w:rPr>
          <w:rFonts w:ascii="Times New Roman" w:hAnsi="Times New Roman" w:cs="Times New Roman"/>
          <w:color w:val="000000"/>
          <w:sz w:val="28"/>
          <w:szCs w:val="28"/>
          <w:shd w:val="clear" w:color="auto" w:fill="FFFFFF"/>
        </w:rPr>
        <w:t>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rsidR="00901708" w:rsidRPr="00901708" w:rsidP="0090170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утвержденн</w:t>
      </w:r>
      <w:r w:rsidR="00C743F5">
        <w:rPr>
          <w:rFonts w:ascii="Times New Roman" w:hAnsi="Times New Roman" w:cs="Times New Roman"/>
          <w:sz w:val="28"/>
          <w:szCs w:val="28"/>
        </w:rPr>
        <w:t>ым</w:t>
      </w:r>
      <w:r>
        <w:rPr>
          <w:rFonts w:ascii="Times New Roman" w:hAnsi="Times New Roman" w:cs="Times New Roman"/>
          <w:sz w:val="28"/>
          <w:szCs w:val="28"/>
        </w:rPr>
        <w:t xml:space="preserve"> Приказам Департамента жилищно-коммунального комплекса и энергетики Ханты - Мансийского автономного округа - Югры "Об установлении минимального размера взноса на капитальный ремонт общего имущества в МКД" и приказа Департамента жилищно-коммунального комплекса и энергетики Ханты-Мансийского автономного округа - Югры, минимальный разме</w:t>
      </w:r>
      <w:r w:rsidR="00C743F5">
        <w:rPr>
          <w:rFonts w:ascii="Times New Roman" w:hAnsi="Times New Roman" w:cs="Times New Roman"/>
          <w:sz w:val="28"/>
          <w:szCs w:val="28"/>
        </w:rPr>
        <w:t xml:space="preserve">р взноса на капитальный ремонт с 2014 по 2020 составляет 12,35 руб. за </w:t>
      </w:r>
      <w:r w:rsidR="00C743F5">
        <w:rPr>
          <w:rFonts w:ascii="Times New Roman" w:hAnsi="Times New Roman" w:cs="Times New Roman"/>
          <w:sz w:val="28"/>
          <w:szCs w:val="28"/>
        </w:rPr>
        <w:t>кв.м</w:t>
      </w:r>
      <w:r w:rsidR="00C743F5">
        <w:rPr>
          <w:rFonts w:ascii="Times New Roman" w:hAnsi="Times New Roman" w:cs="Times New Roman"/>
          <w:sz w:val="28"/>
          <w:szCs w:val="28"/>
        </w:rPr>
        <w:t xml:space="preserve">, 2021 составляет 12,85 руб. </w:t>
      </w:r>
      <w:r w:rsidR="00C743F5">
        <w:rPr>
          <w:rFonts w:ascii="Times New Roman" w:hAnsi="Times New Roman" w:cs="Times New Roman"/>
          <w:sz w:val="28"/>
          <w:szCs w:val="28"/>
        </w:rPr>
        <w:t xml:space="preserve">за </w:t>
      </w:r>
      <w:r w:rsidR="00C743F5">
        <w:rPr>
          <w:rFonts w:ascii="Times New Roman" w:hAnsi="Times New Roman" w:cs="Times New Roman"/>
          <w:sz w:val="28"/>
          <w:szCs w:val="28"/>
        </w:rPr>
        <w:t>кв.м</w:t>
      </w:r>
      <w:r w:rsidR="00C743F5">
        <w:rPr>
          <w:rFonts w:ascii="Times New Roman" w:hAnsi="Times New Roman" w:cs="Times New Roman"/>
          <w:sz w:val="28"/>
          <w:szCs w:val="28"/>
        </w:rPr>
        <w:t xml:space="preserve">., </w:t>
      </w:r>
      <w:r>
        <w:rPr>
          <w:rFonts w:ascii="Times New Roman" w:hAnsi="Times New Roman" w:cs="Times New Roman"/>
          <w:sz w:val="28"/>
          <w:szCs w:val="28"/>
        </w:rPr>
        <w:t xml:space="preserve">2022 составлял </w:t>
      </w:r>
      <w:r w:rsidR="00C743F5">
        <w:rPr>
          <w:rFonts w:ascii="Times New Roman" w:hAnsi="Times New Roman" w:cs="Times New Roman"/>
          <w:sz w:val="28"/>
          <w:szCs w:val="28"/>
        </w:rPr>
        <w:t>13,50</w:t>
      </w:r>
      <w:r>
        <w:rPr>
          <w:rFonts w:ascii="Times New Roman" w:hAnsi="Times New Roman" w:cs="Times New Roman"/>
          <w:sz w:val="28"/>
          <w:szCs w:val="28"/>
        </w:rPr>
        <w:t xml:space="preserve"> руб. за </w:t>
      </w:r>
      <w:r>
        <w:rPr>
          <w:rFonts w:ascii="Times New Roman" w:hAnsi="Times New Roman" w:cs="Times New Roman"/>
          <w:sz w:val="28"/>
          <w:szCs w:val="28"/>
        </w:rPr>
        <w:t>кв.м</w:t>
      </w:r>
      <w:r>
        <w:rPr>
          <w:rFonts w:ascii="Times New Roman" w:hAnsi="Times New Roman" w:cs="Times New Roman"/>
          <w:sz w:val="28"/>
          <w:szCs w:val="28"/>
        </w:rPr>
        <w:t xml:space="preserve">, в 2023 – </w:t>
      </w:r>
      <w:r w:rsidR="00C743F5">
        <w:rPr>
          <w:rFonts w:ascii="Times New Roman" w:hAnsi="Times New Roman" w:cs="Times New Roman"/>
          <w:sz w:val="28"/>
          <w:szCs w:val="28"/>
        </w:rPr>
        <w:t>15,25</w:t>
      </w:r>
      <w:r>
        <w:rPr>
          <w:rFonts w:ascii="Times New Roman" w:hAnsi="Times New Roman" w:cs="Times New Roman"/>
          <w:sz w:val="28"/>
          <w:szCs w:val="28"/>
        </w:rPr>
        <w:t xml:space="preserve"> руб. за </w:t>
      </w:r>
      <w:r>
        <w:rPr>
          <w:rFonts w:ascii="Times New Roman" w:hAnsi="Times New Roman" w:cs="Times New Roman"/>
          <w:sz w:val="28"/>
          <w:szCs w:val="28"/>
        </w:rPr>
        <w:t>кв.м</w:t>
      </w:r>
      <w:r>
        <w:rPr>
          <w:rFonts w:ascii="Times New Roman" w:hAnsi="Times New Roman" w:cs="Times New Roman"/>
          <w:sz w:val="28"/>
          <w:szCs w:val="28"/>
        </w:rPr>
        <w:t xml:space="preserve">, в 2024 – </w:t>
      </w:r>
      <w:r w:rsidR="00C743F5">
        <w:rPr>
          <w:rFonts w:ascii="Times New Roman" w:hAnsi="Times New Roman" w:cs="Times New Roman"/>
          <w:sz w:val="28"/>
          <w:szCs w:val="28"/>
        </w:rPr>
        <w:t>16,06</w:t>
      </w:r>
      <w:r>
        <w:rPr>
          <w:rFonts w:ascii="Times New Roman" w:hAnsi="Times New Roman" w:cs="Times New Roman"/>
          <w:sz w:val="28"/>
          <w:szCs w:val="28"/>
        </w:rPr>
        <w:t xml:space="preserve"> руб. за </w:t>
      </w:r>
      <w:r>
        <w:rPr>
          <w:rFonts w:ascii="Times New Roman" w:hAnsi="Times New Roman" w:cs="Times New Roman"/>
          <w:sz w:val="28"/>
          <w:szCs w:val="28"/>
        </w:rPr>
        <w:t>кв.м</w:t>
      </w:r>
      <w:r>
        <w:rPr>
          <w:rFonts w:ascii="Times New Roman" w:hAnsi="Times New Roman" w:cs="Times New Roman"/>
          <w:sz w:val="28"/>
          <w:szCs w:val="28"/>
        </w:rPr>
        <w:t xml:space="preserve">., в 2025 – </w:t>
      </w:r>
      <w:r w:rsidR="00C743F5">
        <w:rPr>
          <w:rFonts w:ascii="Times New Roman" w:hAnsi="Times New Roman" w:cs="Times New Roman"/>
          <w:sz w:val="28"/>
          <w:szCs w:val="28"/>
        </w:rPr>
        <w:t>17,52</w:t>
      </w:r>
      <w:r>
        <w:rPr>
          <w:rFonts w:ascii="Times New Roman" w:hAnsi="Times New Roman" w:cs="Times New Roman"/>
          <w:sz w:val="28"/>
          <w:szCs w:val="28"/>
        </w:rPr>
        <w:t xml:space="preserve"> руб. за </w:t>
      </w:r>
      <w:r>
        <w:rPr>
          <w:rFonts w:ascii="Times New Roman" w:hAnsi="Times New Roman" w:cs="Times New Roman"/>
          <w:sz w:val="28"/>
          <w:szCs w:val="28"/>
        </w:rPr>
        <w:t>кв.м</w:t>
      </w:r>
      <w:r>
        <w:rPr>
          <w:rFonts w:ascii="Times New Roman" w:hAnsi="Times New Roman" w:cs="Times New Roman"/>
          <w:sz w:val="28"/>
          <w:szCs w:val="28"/>
        </w:rPr>
        <w:t>.</w:t>
      </w:r>
    </w:p>
    <w:p w:rsidR="00901708" w:rsidRPr="00901708" w:rsidP="00901708">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задолженность по уплате взносов на капитальный ремонт общего имущества в многоквартирном доме за период с 01.08.2019 по 30.06.2025 составляет 59311,88 руб. из следующего расчета: 2019-2020 -727,42 руб.*17 мес.*58,90 </w:t>
      </w:r>
      <w:r>
        <w:rPr>
          <w:rFonts w:ascii="Times New Roman" w:hAnsi="Times New Roman" w:cs="Times New Roman"/>
          <w:sz w:val="28"/>
          <w:szCs w:val="28"/>
        </w:rPr>
        <w:t>кв.м</w:t>
      </w:r>
      <w:r>
        <w:rPr>
          <w:rFonts w:ascii="Times New Roman" w:hAnsi="Times New Roman" w:cs="Times New Roman"/>
          <w:sz w:val="28"/>
          <w:szCs w:val="28"/>
        </w:rPr>
        <w:t xml:space="preserve"> + 2021 – 756,87 руб.*12 мес.*58,90 </w:t>
      </w:r>
      <w:r>
        <w:rPr>
          <w:rFonts w:ascii="Times New Roman" w:hAnsi="Times New Roman" w:cs="Times New Roman"/>
          <w:sz w:val="28"/>
          <w:szCs w:val="28"/>
        </w:rPr>
        <w:t>кв.м</w:t>
      </w:r>
      <w:r>
        <w:rPr>
          <w:rFonts w:ascii="Times New Roman" w:hAnsi="Times New Roman" w:cs="Times New Roman"/>
          <w:sz w:val="28"/>
          <w:szCs w:val="28"/>
        </w:rPr>
        <w:t xml:space="preserve"> + 2022 – 12 мес.* 58,90 кв.м.* 795,15+ 2023 - 12 мес. * 58,90 </w:t>
      </w:r>
      <w:r>
        <w:rPr>
          <w:rFonts w:ascii="Times New Roman" w:hAnsi="Times New Roman" w:cs="Times New Roman"/>
          <w:sz w:val="28"/>
          <w:szCs w:val="28"/>
        </w:rPr>
        <w:t>кв.м</w:t>
      </w:r>
      <w:r>
        <w:rPr>
          <w:rFonts w:ascii="Times New Roman" w:hAnsi="Times New Roman" w:cs="Times New Roman"/>
          <w:sz w:val="28"/>
          <w:szCs w:val="28"/>
        </w:rPr>
        <w:t>. * 15,25 руб. + 2024 - 12 мес. * 58,90* 16,06 руб.+ 2025 - 6 мес.*58,90*17,52 руб.</w:t>
      </w:r>
    </w:p>
    <w:p w:rsidR="00F71FF9" w:rsidRPr="00901708" w:rsidP="00901708">
      <w:pPr>
        <w:widowControl/>
        <w:autoSpaceDE/>
        <w:adjustRightInd/>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Поэтому, с учетом 1/3 доли с </w:t>
      </w:r>
      <w:r w:rsidR="00901708">
        <w:rPr>
          <w:rFonts w:ascii="Times New Roman" w:hAnsi="Times New Roman" w:cs="Times New Roman"/>
          <w:color w:val="000000"/>
          <w:sz w:val="28"/>
          <w:szCs w:val="28"/>
          <w:shd w:val="clear" w:color="auto" w:fill="FFFFFF"/>
        </w:rPr>
        <w:t>Мирзояновой</w:t>
      </w:r>
      <w:r w:rsidR="00901708">
        <w:rPr>
          <w:rFonts w:ascii="Times New Roman" w:hAnsi="Times New Roman" w:cs="Times New Roman"/>
          <w:color w:val="000000"/>
          <w:sz w:val="28"/>
          <w:szCs w:val="28"/>
          <w:shd w:val="clear" w:color="auto" w:fill="FFFFFF"/>
        </w:rPr>
        <w:t xml:space="preserve"> Р.М.</w:t>
      </w:r>
      <w:r>
        <w:rPr>
          <w:rFonts w:ascii="Times New Roman" w:hAnsi="Times New Roman" w:cs="Times New Roman"/>
          <w:color w:val="000000"/>
          <w:sz w:val="28"/>
          <w:szCs w:val="28"/>
          <w:shd w:val="clear" w:color="auto" w:fill="FFFFFF"/>
        </w:rPr>
        <w:t xml:space="preserve"> подлежит взысканию задолженность по взносам в пользу истца в размере 19770,63 руб.</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Согласно положениям </w:t>
      </w:r>
      <w:hyperlink r:id="rId5" w:anchor="/document/12138291/entry/1550141" w:history="1">
        <w:r>
          <w:rPr>
            <w:rStyle w:val="Hyperlink"/>
            <w:rFonts w:ascii="Times New Roman" w:hAnsi="Times New Roman" w:cs="Times New Roman"/>
            <w:color w:val="auto"/>
            <w:sz w:val="28"/>
            <w:szCs w:val="28"/>
            <w:u w:val="none"/>
          </w:rPr>
          <w:t>ч. 14.1 ст. 155</w:t>
        </w:r>
      </w:hyperlink>
      <w:r>
        <w:rPr>
          <w:rFonts w:ascii="Times New Roman" w:hAnsi="Times New Roman" w:cs="Times New Roman"/>
          <w:sz w:val="28"/>
          <w:szCs w:val="28"/>
        </w:rPr>
        <w:t> Жилищного кодекса Российской Федерации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Из материалов дела усматривается, что на период до 01.08.2019 у </w:t>
      </w:r>
      <w:r w:rsidR="00901708">
        <w:rPr>
          <w:rFonts w:ascii="Times New Roman" w:hAnsi="Times New Roman" w:cs="Times New Roman"/>
          <w:sz w:val="28"/>
          <w:szCs w:val="28"/>
        </w:rPr>
        <w:t>ответчика</w:t>
      </w:r>
      <w:r>
        <w:rPr>
          <w:rFonts w:ascii="Times New Roman" w:hAnsi="Times New Roman" w:cs="Times New Roman"/>
          <w:sz w:val="28"/>
          <w:szCs w:val="28"/>
        </w:rPr>
        <w:t xml:space="preserve"> уже </w:t>
      </w:r>
      <w:r w:rsidR="00901708">
        <w:rPr>
          <w:rFonts w:ascii="Times New Roman" w:hAnsi="Times New Roman" w:cs="Times New Roman"/>
          <w:sz w:val="28"/>
          <w:szCs w:val="28"/>
        </w:rPr>
        <w:t>имелась</w:t>
      </w:r>
      <w:r>
        <w:rPr>
          <w:rFonts w:ascii="Times New Roman" w:hAnsi="Times New Roman" w:cs="Times New Roman"/>
          <w:sz w:val="28"/>
          <w:szCs w:val="28"/>
        </w:rPr>
        <w:t xml:space="preserve"> задолженность по </w:t>
      </w:r>
      <w:r w:rsidR="00901708">
        <w:rPr>
          <w:rFonts w:ascii="Times New Roman" w:hAnsi="Times New Roman" w:cs="Times New Roman"/>
          <w:sz w:val="28"/>
          <w:szCs w:val="28"/>
        </w:rPr>
        <w:t>пени за период с 11.10.2014 по 31.07.2019 в размере 4776,61 руб.</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с ответчика подлежат взысканию пени за несвоевременно уплаченные взносы на капитальный ремонт за период с </w:t>
      </w:r>
      <w:r w:rsidR="00901708">
        <w:rPr>
          <w:rFonts w:ascii="Times New Roman" w:hAnsi="Times New Roman" w:cs="Times New Roman"/>
          <w:sz w:val="28"/>
          <w:szCs w:val="28"/>
        </w:rPr>
        <w:t>01.08.2019</w:t>
      </w:r>
      <w:r>
        <w:rPr>
          <w:rFonts w:ascii="Times New Roman" w:hAnsi="Times New Roman" w:cs="Times New Roman"/>
          <w:sz w:val="28"/>
          <w:szCs w:val="28"/>
        </w:rPr>
        <w:t xml:space="preserve"> по </w:t>
      </w:r>
      <w:r w:rsidR="00901708">
        <w:rPr>
          <w:rFonts w:ascii="Times New Roman" w:hAnsi="Times New Roman" w:cs="Times New Roman"/>
          <w:sz w:val="28"/>
          <w:szCs w:val="28"/>
        </w:rPr>
        <w:t>30.06.2025 с учетом 1/4</w:t>
      </w:r>
      <w:r>
        <w:rPr>
          <w:rFonts w:ascii="Times New Roman" w:hAnsi="Times New Roman" w:cs="Times New Roman"/>
          <w:sz w:val="28"/>
          <w:szCs w:val="28"/>
        </w:rPr>
        <w:t xml:space="preserve"> доли в размере </w:t>
      </w:r>
      <w:r w:rsidR="00901708">
        <w:rPr>
          <w:rFonts w:ascii="Times New Roman" w:hAnsi="Times New Roman" w:cs="Times New Roman"/>
          <w:sz w:val="28"/>
          <w:szCs w:val="28"/>
        </w:rPr>
        <w:t>7474,88</w:t>
      </w:r>
      <w:r>
        <w:rPr>
          <w:rFonts w:ascii="Times New Roman" w:hAnsi="Times New Roman" w:cs="Times New Roman"/>
          <w:sz w:val="28"/>
          <w:szCs w:val="28"/>
        </w:rPr>
        <w:t xml:space="preserve"> руб.</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color w:val="000000" w:themeColor="text1"/>
          <w:spacing w:val="-4"/>
          <w:sz w:val="28"/>
          <w:szCs w:val="28"/>
        </w:rPr>
        <w:t>Оснований для снижения пени не имеется.</w:t>
      </w:r>
    </w:p>
    <w:p w:rsidR="00F71FF9" w:rsidP="00F71FF9">
      <w:pPr>
        <w:widowControl/>
        <w:autoSpaceDE/>
        <w:adjustRightInd/>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ст.98 ГПК РФ, суд считает необходимым взыскать с ответчиков расходы истца, понесённые по уплате государственной пошлины, при подаче иска в суд, исходя из размера удовлетворённого требования в размере 4000 руб.</w:t>
      </w:r>
    </w:p>
    <w:p w:rsidR="00F71FF9" w:rsidP="00F71FF9">
      <w:pPr>
        <w:pStyle w:val="s1"/>
        <w:shd w:val="clear" w:color="auto" w:fill="FFFFFF"/>
        <w:spacing w:before="0" w:beforeAutospacing="0" w:after="0" w:afterAutospacing="0"/>
        <w:jc w:val="both"/>
        <w:rPr>
          <w:rStyle w:val="10"/>
        </w:rPr>
      </w:pPr>
      <w:r>
        <w:rPr>
          <w:rStyle w:val="10"/>
          <w:szCs w:val="28"/>
        </w:rPr>
        <w:t xml:space="preserve">         </w:t>
      </w:r>
      <w:r>
        <w:rPr>
          <w:rStyle w:val="10"/>
          <w:sz w:val="28"/>
          <w:szCs w:val="28"/>
        </w:rPr>
        <w:t>Руководствуясь ст.ст.12, 194-197, 232.4 Гражданского процессуального кодекса Российской Федерации, мировой судья</w:t>
      </w:r>
    </w:p>
    <w:p w:rsidR="00F71FF9" w:rsidP="00F71FF9">
      <w:pPr>
        <w:pStyle w:val="BodyTextIndent3"/>
        <w:spacing w:after="0"/>
        <w:ind w:left="0" w:firstLine="567"/>
        <w:jc w:val="center"/>
        <w:rPr>
          <w:spacing w:val="-1"/>
        </w:rPr>
      </w:pPr>
      <w:r>
        <w:rPr>
          <w:spacing w:val="-1"/>
          <w:sz w:val="28"/>
          <w:szCs w:val="28"/>
        </w:rPr>
        <w:t>РЕШИЛ:</w:t>
      </w:r>
    </w:p>
    <w:p w:rsidR="00F71FF9" w:rsidRPr="00F71FF9" w:rsidP="00F71FF9">
      <w:pPr>
        <w:pStyle w:val="21"/>
        <w:ind w:firstLine="567"/>
        <w:jc w:val="both"/>
        <w:rPr>
          <w:rStyle w:val="10"/>
          <w:szCs w:val="28"/>
        </w:rPr>
      </w:pPr>
      <w:r w:rsidRPr="00F71FF9">
        <w:rPr>
          <w:rStyle w:val="10"/>
          <w:szCs w:val="28"/>
        </w:rPr>
        <w:t xml:space="preserve">Исковые требования </w:t>
      </w:r>
      <w:r w:rsidRPr="00F71FF9">
        <w:rPr>
          <w:szCs w:val="28"/>
        </w:rPr>
        <w:t xml:space="preserve">Югорского фонда капитального ремонта многоквартирных домов к </w:t>
      </w:r>
      <w:r w:rsidRPr="00F71FF9">
        <w:rPr>
          <w:szCs w:val="28"/>
        </w:rPr>
        <w:t>Мирзояновой</w:t>
      </w:r>
      <w:r w:rsidRPr="00F71FF9">
        <w:rPr>
          <w:szCs w:val="28"/>
        </w:rPr>
        <w:t xml:space="preserve"> </w:t>
      </w:r>
      <w:r w:rsidR="007304ED">
        <w:rPr>
          <w:szCs w:val="28"/>
        </w:rPr>
        <w:t xml:space="preserve">*** </w:t>
      </w:r>
      <w:r w:rsidRPr="00F71FF9">
        <w:rPr>
          <w:szCs w:val="28"/>
        </w:rPr>
        <w:t>о взыскании задолженности</w:t>
      </w:r>
      <w:r w:rsidRPr="00F71FF9">
        <w:rPr>
          <w:rStyle w:val="10"/>
          <w:szCs w:val="28"/>
        </w:rPr>
        <w:t xml:space="preserve"> удовлетворить.</w:t>
      </w:r>
    </w:p>
    <w:p w:rsidR="00F71FF9" w:rsidRPr="00F71FF9" w:rsidP="00F71FF9">
      <w:pPr>
        <w:pStyle w:val="1"/>
        <w:widowControl/>
        <w:ind w:firstLine="567"/>
        <w:jc w:val="both"/>
        <w:rPr>
          <w:rStyle w:val="10"/>
          <w:sz w:val="28"/>
          <w:szCs w:val="28"/>
        </w:rPr>
      </w:pPr>
      <w:r w:rsidRPr="00F71FF9">
        <w:rPr>
          <w:rStyle w:val="10"/>
          <w:sz w:val="28"/>
          <w:szCs w:val="28"/>
        </w:rPr>
        <w:t xml:space="preserve">Взыскать с </w:t>
      </w:r>
      <w:r w:rsidRPr="00F71FF9">
        <w:rPr>
          <w:sz w:val="28"/>
          <w:szCs w:val="28"/>
        </w:rPr>
        <w:t>Мирзояновой</w:t>
      </w:r>
      <w:r w:rsidRPr="00F71FF9">
        <w:rPr>
          <w:sz w:val="28"/>
          <w:szCs w:val="28"/>
        </w:rPr>
        <w:t xml:space="preserve"> </w:t>
      </w:r>
      <w:r w:rsidR="007304ED">
        <w:rPr>
          <w:sz w:val="28"/>
          <w:szCs w:val="28"/>
        </w:rPr>
        <w:t>*** ***</w:t>
      </w:r>
      <w:r w:rsidRPr="00F71FF9">
        <w:rPr>
          <w:sz w:val="28"/>
          <w:szCs w:val="28"/>
        </w:rPr>
        <w:t xml:space="preserve">) </w:t>
      </w:r>
      <w:r w:rsidRPr="00F71FF9">
        <w:rPr>
          <w:rStyle w:val="10"/>
          <w:sz w:val="28"/>
          <w:szCs w:val="28"/>
        </w:rPr>
        <w:t xml:space="preserve">в пользу </w:t>
      </w:r>
      <w:r w:rsidRPr="00F71FF9">
        <w:rPr>
          <w:sz w:val="28"/>
          <w:szCs w:val="28"/>
        </w:rPr>
        <w:t xml:space="preserve">Югорского фонда капитального ремонта многоквартирных домов (ИНН </w:t>
      </w:r>
      <w:r w:rsidR="007304ED">
        <w:rPr>
          <w:sz w:val="28"/>
          <w:szCs w:val="28"/>
        </w:rPr>
        <w:t>***</w:t>
      </w:r>
      <w:r w:rsidRPr="00F71FF9">
        <w:rPr>
          <w:sz w:val="28"/>
          <w:szCs w:val="28"/>
        </w:rPr>
        <w:t xml:space="preserve">) 19770,63 </w:t>
      </w:r>
      <w:r w:rsidRPr="00F71FF9">
        <w:rPr>
          <w:rStyle w:val="10"/>
          <w:sz w:val="28"/>
          <w:szCs w:val="28"/>
        </w:rPr>
        <w:t>руб. – в счет задолженности за период с 01.08.2019 по 30.06.2025, пени в размере 7474,88 руб. за период с 01.08.2019 по 30.06.2025, 4000 руб. – в счет оплаты госпошлины.</w:t>
      </w:r>
    </w:p>
    <w:p w:rsidR="00F71FF9" w:rsidP="00F71FF9">
      <w:pPr>
        <w:pStyle w:val="1"/>
        <w:widowControl/>
        <w:ind w:firstLine="567"/>
        <w:jc w:val="both"/>
        <w:rPr>
          <w:rStyle w:val="10"/>
        </w:rPr>
      </w:pPr>
      <w:r>
        <w:rPr>
          <w:rStyle w:val="10"/>
          <w:sz w:val="28"/>
          <w:szCs w:val="28"/>
        </w:rPr>
        <w:t xml:space="preserve">Решение по результатам рассмотрения дела в порядке упрощенного производства может быть обжаловано в Ханты-Мансийский районный суд Ханты-Мансийского автономного округа-Югры </w:t>
      </w:r>
      <w:r>
        <w:rPr>
          <w:rStyle w:val="10"/>
          <w:sz w:val="28"/>
          <w:szCs w:val="28"/>
        </w:rPr>
        <w:t>через мирового судью</w:t>
      </w:r>
      <w:r>
        <w:rPr>
          <w:rStyle w:val="10"/>
          <w:sz w:val="28"/>
          <w:szCs w:val="28"/>
        </w:rPr>
        <w:t xml:space="preserve"> </w:t>
      </w:r>
      <w:r>
        <w:rPr>
          <w:rStyle w:val="10"/>
          <w:sz w:val="28"/>
          <w:szCs w:val="28"/>
        </w:rPr>
        <w:t>судебного участка №2 Ханты-Мансийского судебного района Ханты-Мансийского автономного округа-Югры в течение 15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w:t>
      </w:r>
    </w:p>
    <w:p w:rsidR="00F71FF9" w:rsidP="00F71FF9">
      <w:pPr>
        <w:pStyle w:val="1"/>
        <w:widowControl/>
        <w:ind w:firstLine="567"/>
        <w:jc w:val="both"/>
      </w:pPr>
      <w:r>
        <w:rPr>
          <w:rStyle w:val="10"/>
          <w:sz w:val="28"/>
          <w:szCs w:val="28"/>
        </w:rPr>
        <w:t xml:space="preserve">Решение суда по делу, рассмотренному в порядке упрощенного производства, вступает в законную силу по истечении пятнадцати дней со дня его принятия, если не поданы апелляционные жалоба, представление. </w:t>
      </w:r>
    </w:p>
    <w:p w:rsidR="00F71FF9" w:rsidP="00F71FF9">
      <w:pPr>
        <w:shd w:val="clear" w:color="auto" w:fill="FFFFFF"/>
        <w:jc w:val="both"/>
        <w:rPr>
          <w:rFonts w:ascii="Times New Roman" w:hAnsi="Times New Roman"/>
          <w:sz w:val="28"/>
          <w:szCs w:val="28"/>
        </w:rPr>
      </w:pPr>
      <w:r>
        <w:rPr>
          <w:rFonts w:ascii="Times New Roman" w:hAnsi="Times New Roman"/>
          <w:sz w:val="28"/>
          <w:szCs w:val="28"/>
        </w:rPr>
        <w:t xml:space="preserve">        Мотивированное решение изготовлено 33 апреля 2026 года в связи с поступлением апелляционной жалобы. </w:t>
      </w:r>
    </w:p>
    <w:p w:rsidR="00F71FF9" w:rsidP="00F71FF9">
      <w:pPr>
        <w:shd w:val="clear" w:color="auto" w:fill="FFFFFF"/>
        <w:jc w:val="both"/>
        <w:rPr>
          <w:rFonts w:ascii="Times New Roman" w:hAnsi="Times New Roman"/>
          <w:spacing w:val="-1"/>
          <w:sz w:val="28"/>
          <w:szCs w:val="28"/>
        </w:rPr>
      </w:pPr>
    </w:p>
    <w:p w:rsidR="00F71FF9" w:rsidP="00F71FF9">
      <w:pPr>
        <w:shd w:val="clear" w:color="auto" w:fill="FFFFFF"/>
        <w:jc w:val="both"/>
        <w:rPr>
          <w:rFonts w:ascii="Times New Roman" w:hAnsi="Times New Roman"/>
          <w:spacing w:val="-1"/>
          <w:sz w:val="28"/>
          <w:szCs w:val="28"/>
        </w:rPr>
      </w:pPr>
    </w:p>
    <w:p w:rsidR="00F71FF9" w:rsidP="00F71FF9">
      <w:pPr>
        <w:shd w:val="clear" w:color="auto" w:fill="FFFFFF"/>
        <w:rPr>
          <w:rFonts w:ascii="Times New Roman" w:hAnsi="Times New Roman" w:cs="Times New Roman"/>
          <w:spacing w:val="-3"/>
          <w:sz w:val="28"/>
          <w:szCs w:val="28"/>
        </w:rPr>
      </w:pPr>
      <w:r>
        <w:rPr>
          <w:rFonts w:ascii="Times New Roman" w:hAnsi="Times New Roman" w:cs="Times New Roman"/>
          <w:spacing w:val="-2"/>
          <w:sz w:val="28"/>
          <w:szCs w:val="28"/>
        </w:rPr>
        <w:t>Мировой судья</w:t>
      </w:r>
      <w:r>
        <w:rPr>
          <w:rFonts w:ascii="Times New Roman" w:hAnsi="Times New Roman" w:cs="Times New Roman"/>
          <w:spacing w:val="-3"/>
          <w:sz w:val="28"/>
          <w:szCs w:val="28"/>
        </w:rPr>
        <w:t xml:space="preserve">                                                                               О.А. Новокшенова</w:t>
      </w:r>
    </w:p>
    <w:p w:rsidR="00F71FF9" w:rsidP="00F71FF9">
      <w:pPr>
        <w:shd w:val="clear" w:color="auto" w:fill="FFFFFF"/>
        <w:tabs>
          <w:tab w:val="left" w:pos="7493"/>
        </w:tabs>
        <w:rPr>
          <w:rFonts w:ascii="Times New Roman" w:hAnsi="Times New Roman" w:cs="Times New Roman"/>
          <w:spacing w:val="-3"/>
          <w:sz w:val="28"/>
          <w:szCs w:val="28"/>
        </w:rPr>
      </w:pPr>
      <w:r>
        <w:rPr>
          <w:rFonts w:ascii="Times New Roman" w:hAnsi="Times New Roman" w:cs="Times New Roman"/>
          <w:spacing w:val="-3"/>
          <w:sz w:val="28"/>
          <w:szCs w:val="28"/>
        </w:rPr>
        <w:t>Копия верна:</w:t>
      </w:r>
    </w:p>
    <w:p w:rsidR="00F71FF9" w:rsidP="00F71FF9">
      <w:pPr>
        <w:shd w:val="clear" w:color="auto" w:fill="FFFFFF"/>
        <w:tabs>
          <w:tab w:val="left" w:pos="7493"/>
        </w:tabs>
        <w:rPr>
          <w:rFonts w:ascii="Times New Roman" w:hAnsi="Times New Roman" w:cs="Times New Roman"/>
          <w:spacing w:val="-3"/>
          <w:sz w:val="28"/>
          <w:szCs w:val="28"/>
        </w:rPr>
      </w:pPr>
      <w:r>
        <w:rPr>
          <w:rFonts w:ascii="Times New Roman" w:hAnsi="Times New Roman" w:cs="Times New Roman"/>
          <w:spacing w:val="-3"/>
          <w:sz w:val="28"/>
          <w:szCs w:val="28"/>
        </w:rPr>
        <w:t>Мировой судья                                                                               О.А. Новокшенов</w:t>
      </w:r>
    </w:p>
    <w:p w:rsidR="00F71FF9" w:rsidP="00F71FF9"/>
    <w:p w:rsidR="00F71FF9" w:rsidP="00F71FF9"/>
    <w:p w:rsidR="000B199D"/>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546"/>
    <w:rsid w:val="000B199D"/>
    <w:rsid w:val="003B5546"/>
    <w:rsid w:val="007304ED"/>
    <w:rsid w:val="00901708"/>
    <w:rsid w:val="00C743F5"/>
    <w:rsid w:val="00F71FF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19E7B0DB-3BE3-4513-BE79-63BFAC96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FF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1FF9"/>
    <w:rPr>
      <w:color w:val="0000FF"/>
      <w:u w:val="single"/>
    </w:rPr>
  </w:style>
  <w:style w:type="paragraph" w:styleId="BodyTextIndent">
    <w:name w:val="Body Text Indent"/>
    <w:basedOn w:val="Normal"/>
    <w:link w:val="a"/>
    <w:uiPriority w:val="99"/>
    <w:semiHidden/>
    <w:unhideWhenUsed/>
    <w:rsid w:val="00F71FF9"/>
    <w:pPr>
      <w:widowControl/>
      <w:autoSpaceDE/>
      <w:autoSpaceDN/>
      <w:adjustRightInd/>
      <w:ind w:firstLine="720"/>
      <w:jc w:val="both"/>
    </w:pPr>
    <w:rPr>
      <w:rFonts w:ascii="Times New Roman" w:hAnsi="Times New Roman" w:cs="Times New Roman"/>
      <w:sz w:val="26"/>
    </w:rPr>
  </w:style>
  <w:style w:type="character" w:customStyle="1" w:styleId="a">
    <w:name w:val="Основной текст с отступом Знак"/>
    <w:basedOn w:val="DefaultParagraphFont"/>
    <w:link w:val="BodyTextIndent"/>
    <w:uiPriority w:val="99"/>
    <w:semiHidden/>
    <w:rsid w:val="00F71FF9"/>
    <w:rPr>
      <w:rFonts w:ascii="Times New Roman" w:eastAsia="Times New Roman" w:hAnsi="Times New Roman" w:cs="Times New Roman"/>
      <w:sz w:val="26"/>
      <w:szCs w:val="20"/>
      <w:lang w:eastAsia="ru-RU"/>
    </w:rPr>
  </w:style>
  <w:style w:type="paragraph" w:styleId="BodyTextIndent3">
    <w:name w:val="Body Text Indent 3"/>
    <w:basedOn w:val="Normal"/>
    <w:link w:val="3"/>
    <w:uiPriority w:val="99"/>
    <w:semiHidden/>
    <w:unhideWhenUsed/>
    <w:rsid w:val="00F71FF9"/>
    <w:pPr>
      <w:widowControl/>
      <w:autoSpaceDE/>
      <w:autoSpaceDN/>
      <w:adjustRightInd/>
      <w:spacing w:after="120"/>
      <w:ind w:left="283"/>
    </w:pPr>
    <w:rPr>
      <w:rFonts w:ascii="Times New Roman" w:hAnsi="Times New Roman" w:cs="Times New Roman"/>
      <w:sz w:val="16"/>
      <w:szCs w:val="16"/>
    </w:rPr>
  </w:style>
  <w:style w:type="character" w:customStyle="1" w:styleId="3">
    <w:name w:val="Основной текст с отступом 3 Знак"/>
    <w:basedOn w:val="DefaultParagraphFont"/>
    <w:link w:val="BodyTextIndent3"/>
    <w:uiPriority w:val="99"/>
    <w:semiHidden/>
    <w:rsid w:val="00F71FF9"/>
    <w:rPr>
      <w:rFonts w:ascii="Times New Roman" w:eastAsia="Times New Roman" w:hAnsi="Times New Roman" w:cs="Times New Roman"/>
      <w:sz w:val="16"/>
      <w:szCs w:val="16"/>
      <w:lang w:eastAsia="ru-RU"/>
    </w:rPr>
  </w:style>
  <w:style w:type="paragraph" w:customStyle="1" w:styleId="s1">
    <w:name w:val="s_1"/>
    <w:basedOn w:val="Normal"/>
    <w:uiPriority w:val="99"/>
    <w:semiHidden/>
    <w:rsid w:val="00F71FF9"/>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1">
    <w:name w:val="Обычный1"/>
    <w:qFormat/>
    <w:rsid w:val="00F71FF9"/>
    <w:pPr>
      <w:widowControl w:val="0"/>
      <w:spacing w:after="0" w:line="240" w:lineRule="auto"/>
    </w:pPr>
    <w:rPr>
      <w:rFonts w:ascii="Times New Roman" w:eastAsia="Times New Roman" w:hAnsi="Times New Roman" w:cs="Times New Roman"/>
      <w:sz w:val="20"/>
      <w:szCs w:val="20"/>
      <w:lang w:eastAsia="ru-RU"/>
    </w:rPr>
  </w:style>
  <w:style w:type="paragraph" w:customStyle="1" w:styleId="21">
    <w:name w:val="Основной текст 21"/>
    <w:basedOn w:val="1"/>
    <w:rsid w:val="00F71FF9"/>
    <w:pPr>
      <w:widowControl/>
      <w:jc w:val="center"/>
    </w:pPr>
    <w:rPr>
      <w:sz w:val="28"/>
    </w:rPr>
  </w:style>
  <w:style w:type="character" w:customStyle="1" w:styleId="10">
    <w:name w:val="Основной шрифт абзаца1"/>
    <w:rsid w:val="00F71FF9"/>
  </w:style>
  <w:style w:type="paragraph" w:styleId="BalloonText">
    <w:name w:val="Balloon Text"/>
    <w:basedOn w:val="Normal"/>
    <w:link w:val="a0"/>
    <w:uiPriority w:val="99"/>
    <w:semiHidden/>
    <w:unhideWhenUsed/>
    <w:rsid w:val="00C743F5"/>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C743F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5142/ce2c1649bd4a507adbf62f69a382f8fd74c9aec6/?ysclid=mlqgh9lhpk856023106" TargetMode="External" /><Relationship Id="rId5" Type="http://schemas.openxmlformats.org/officeDocument/2006/relationships/hyperlink" Target="https://arbitr.garant.ru/"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